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95" w:type="dxa"/>
        <w:tblInd w:w="93" w:type="dxa"/>
        <w:tblLook w:val="04A0" w:firstRow="1" w:lastRow="0" w:firstColumn="1" w:lastColumn="0" w:noHBand="0" w:noVBand="1"/>
      </w:tblPr>
      <w:tblGrid>
        <w:gridCol w:w="730"/>
        <w:gridCol w:w="2860"/>
        <w:gridCol w:w="111"/>
        <w:gridCol w:w="1498"/>
        <w:gridCol w:w="1540"/>
        <w:gridCol w:w="1540"/>
        <w:gridCol w:w="1456"/>
        <w:gridCol w:w="1480"/>
        <w:gridCol w:w="1440"/>
        <w:gridCol w:w="1440"/>
      </w:tblGrid>
      <w:tr w:rsidR="009B539E" w:rsidRPr="009B539E" w:rsidTr="009B539E">
        <w:trPr>
          <w:trHeight w:val="300"/>
        </w:trPr>
        <w:tc>
          <w:tcPr>
            <w:tcW w:w="14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 w:rsidRPr="009B539E">
              <w:rPr>
                <w:rFonts w:ascii="Calibri" w:eastAsia="Times New Roman" w:hAnsi="Calibri" w:cs="Calibri"/>
                <w:color w:val="000000"/>
              </w:rPr>
              <w:t xml:space="preserve">TRICON NEKRETNINE d.o.o. u stečaju                                                                </w:t>
            </w:r>
            <w:r w:rsidRPr="009B539E">
              <w:rPr>
                <w:rFonts w:ascii="Calibri" w:eastAsia="Times New Roman" w:hAnsi="Calibri" w:cs="Calibri"/>
                <w:b/>
                <w:bCs/>
                <w:color w:val="000000"/>
              </w:rPr>
              <w:t>Obrazac 19.</w:t>
            </w:r>
          </w:p>
        </w:tc>
      </w:tr>
      <w:tr w:rsidR="009B539E" w:rsidRPr="009B539E" w:rsidTr="009B539E">
        <w:trPr>
          <w:trHeight w:val="300"/>
        </w:trPr>
        <w:tc>
          <w:tcPr>
            <w:tcW w:w="14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10000 Zagreb, Masarykova 11</w:t>
            </w:r>
          </w:p>
        </w:tc>
      </w:tr>
      <w:tr w:rsidR="009B539E" w:rsidRPr="009B539E" w:rsidTr="009B539E">
        <w:trPr>
          <w:trHeight w:val="300"/>
        </w:trPr>
        <w:tc>
          <w:tcPr>
            <w:tcW w:w="14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51698322982                                                                      TRGOVAČKI SUD U ZAGREBU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539E" w:rsidRPr="009B539E" w:rsidTr="009B539E">
        <w:trPr>
          <w:trHeight w:val="300"/>
        </w:trPr>
        <w:tc>
          <w:tcPr>
            <w:tcW w:w="14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TABLICA PRIJAVLJENIH TRAŽBINA                                               31 -  St-2944/16</w:t>
            </w:r>
          </w:p>
        </w:tc>
      </w:tr>
      <w:tr w:rsidR="009B539E" w:rsidRPr="009B539E" w:rsidTr="009B539E">
        <w:trPr>
          <w:trHeight w:val="300"/>
        </w:trPr>
        <w:tc>
          <w:tcPr>
            <w:tcW w:w="140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VJEROVNIKA II. VIŠEG ISPLATNOG REDA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B539E" w:rsidRPr="009B539E" w:rsidTr="009B539E">
        <w:trPr>
          <w:trHeight w:val="121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Red. broj tražb.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 xml:space="preserve">Ime i prezime/tvrtka ili naziv vjerovnika, OIB, adresa/sjedište vjerovnika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Iznos prijavljene tražbine (kn)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Pravna osnova prijavljene tražbine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Iznos priznate tražbine (kn)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Pravna osnova priznate tražbine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Iznos osporene tražbine (kn)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Razlog osporavanja tražbine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Oznaka ovršne isprave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HRVATSKE VODE - pr. osoba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UP/I-325-08/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za upravljanje vodama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5.468.180,95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5.468.180,95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 xml:space="preserve">rješenje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08-01-0025937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Zagreb, Ul. grada Vukovara br.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(vodni doprinos)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Hrvatskih voda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15.12.2008.g.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220, OIB: 28921383001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75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NEXE GRADNJA d.o.o. Našice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presude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presude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Povrv-3767/11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Braće Radića 24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9.242.631,47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TS Zagreb 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9.242.631,47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TS Zagreb i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Pž-10858/2013</w:t>
            </w:r>
          </w:p>
        </w:tc>
      </w:tr>
      <w:tr w:rsidR="009B539E" w:rsidRPr="009B539E" w:rsidTr="009B539E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37671722350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VTS RH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VTS RH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ADDIKO BANK d.d. Zagreb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vjerodostojne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vjerodostojne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Slavonska 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14036333877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20.440,82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20.440,82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GRAD ZAGREB, Zagreb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rješenje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Trg Stjepana Radića 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UP/I-363-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61817894937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1.965,32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(Kom.nakn.)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1.965,32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03/65904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REPUBLIKA HRVATSKA, po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rješenje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Ovr-1382/16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ŽDO Zagreb, Savska cesta 42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OSNZGB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52634238687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5.000,00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lastRenderedPageBreak/>
              <w:t>7.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REPUBLIKA HRVATSKA, Min.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337.842,53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ovršne isprave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337.842,53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porezna i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Povrv-3767/11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 xml:space="preserve">financija, Porezna uprava,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sudska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TS Zagreb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Područni ured Zagreb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rješenja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 dr.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18683136487, po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ŽDO Zagreb, Savska cesta 42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KPB Immobillien GmbH, Beč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OV-19948/16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Wachtergasse 1/11, Austrija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64.162.808,13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64.162.808,13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j.b. V. Pučar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47243516908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od 27.09.16.</w:t>
            </w:r>
          </w:p>
        </w:tc>
      </w:tr>
      <w:tr w:rsidR="009B539E" w:rsidRPr="009B539E" w:rsidTr="009B539E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VUKOSAVA MAJER, Zagreb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OV-164/11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Radnička cesta 38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1.672.362,18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1.672.362,18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j.b. M. Glibota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55322005283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od 10.01.2011.</w:t>
            </w:r>
          </w:p>
        </w:tc>
      </w:tr>
      <w:tr w:rsidR="009B539E" w:rsidRPr="009B539E" w:rsidTr="009B539E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TRICON d.o.o. Zagreb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ovršna isprava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OV-165/11</w:t>
            </w:r>
          </w:p>
        </w:tc>
      </w:tr>
      <w:tr w:rsidR="009B539E" w:rsidRPr="009B539E" w:rsidTr="009B539E">
        <w:trPr>
          <w:trHeight w:val="219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Masarykova 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1.449.683,97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1.449.683,97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j.b. M. Glibota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53326246742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od 10.01.2011.</w:t>
            </w:r>
          </w:p>
        </w:tc>
      </w:tr>
      <w:tr w:rsidR="009B539E" w:rsidRPr="009B539E" w:rsidTr="009B539E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11.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ZAGREBAČKI HOLDING d.o.o.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ovršne 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ovršne i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Ovrv-5476/15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(Podružnica Zagrebparking)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4.197,51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vjerodostojne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4.197,51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 xml:space="preserve">vjerodostojne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j.b. M. Burec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Zagreb, Ul. grada Vukovara 41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isprave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i dr.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OIB: 85584865987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42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UKUPNO: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82.365.112,88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82.365.112,88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B53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B539E" w:rsidRPr="009B539E" w:rsidTr="009B539E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9E" w:rsidRPr="009B539E" w:rsidRDefault="009B539E" w:rsidP="009B53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Stečajni upravitelj: Nebojša Antolić</w:t>
            </w:r>
          </w:p>
        </w:tc>
      </w:tr>
    </w:tbl>
    <w:p w:rsidR="00665C5D" w:rsidRDefault="00665C5D"/>
    <w:sectPr w:rsidR="00665C5D" w:rsidSect="009B539E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39E"/>
    <w:rsid w:val="002174BA"/>
    <w:rsid w:val="00665C5D"/>
    <w:rsid w:val="009B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2557</Characters>
  <Application>Microsoft Office Word</Application>
  <DocSecurity>4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Antolic</dc:creator>
  <cp:lastModifiedBy>Vinka Mihalinčić</cp:lastModifiedBy>
  <cp:revision>2</cp:revision>
  <dcterms:created xsi:type="dcterms:W3CDTF">2017-01-05T08:14:00Z</dcterms:created>
  <dcterms:modified xsi:type="dcterms:W3CDTF">2017-01-05T08:14:00Z</dcterms:modified>
</cp:coreProperties>
</file>